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F" w:rsidRDefault="00DB19EF" w:rsidP="009C41A3">
      <w:pPr>
        <w:jc w:val="left"/>
        <w:rPr>
          <w:sz w:val="22"/>
          <w:szCs w:val="22"/>
        </w:rPr>
      </w:pPr>
    </w:p>
    <w:p w:rsidR="00667E12" w:rsidRPr="009B70C8" w:rsidRDefault="00CB0F02" w:rsidP="009B70C8">
      <w:pPr>
        <w:ind w:right="400"/>
        <w:rPr>
          <w:rFonts w:cs="Arial"/>
          <w:b/>
          <w:u w:val="single"/>
        </w:rPr>
      </w:pPr>
      <w:r w:rsidRPr="00CB0F02">
        <w:rPr>
          <w:rFonts w:cs="Arial"/>
        </w:rPr>
        <w:tab/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jc w:val="left"/>
        <w:rPr>
          <w:rFonts w:cs="Arial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Board of </w:t>
      </w:r>
      <w:r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Teresa Enriquez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Juanita Walker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Vice 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Marie-Jo Toussaint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Secretary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Christopher Rose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Treasurer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Daniel Alfonso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Rosalind Castle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Rodolfo </w:t>
      </w:r>
      <w:proofErr w:type="spellStart"/>
      <w:r>
        <w:rPr>
          <w:rFonts w:cs="Arial"/>
          <w:sz w:val="14"/>
          <w:szCs w:val="14"/>
        </w:rPr>
        <w:t>Llanes</w:t>
      </w:r>
      <w:proofErr w:type="spellEnd"/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Hemant</w:t>
      </w:r>
      <w:proofErr w:type="spellEnd"/>
      <w:r>
        <w:rPr>
          <w:rFonts w:cs="Arial"/>
          <w:sz w:val="14"/>
          <w:szCs w:val="14"/>
        </w:rPr>
        <w:t xml:space="preserve"> Patel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</w:p>
    <w:p w:rsidR="0080011B" w:rsidRDefault="00B96549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Advisory Member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Trina Robinson/NBC 6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Founding Members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Carol McCracken 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Marzell</w:t>
      </w:r>
      <w:proofErr w:type="spellEnd"/>
      <w:r>
        <w:rPr>
          <w:rFonts w:cs="Arial"/>
          <w:sz w:val="14"/>
          <w:szCs w:val="14"/>
        </w:rPr>
        <w:t xml:space="preserve"> Smith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szCs w:val="14"/>
        </w:rPr>
        <w:t xml:space="preserve"> </w:t>
      </w:r>
      <w:r>
        <w:rPr>
          <w:rFonts w:cs="Arial"/>
          <w:b/>
          <w:u w:val="single"/>
        </w:rPr>
        <w:t>Advisory Board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Dori</w:t>
      </w:r>
      <w:proofErr w:type="spellEnd"/>
      <w:r>
        <w:rPr>
          <w:rFonts w:cs="Arial"/>
        </w:rPr>
        <w:t xml:space="preserve"> Alvarez</w:t>
      </w:r>
    </w:p>
    <w:p w:rsidR="00E32343" w:rsidRPr="00607846" w:rsidRDefault="00E32343" w:rsidP="009B70C8">
      <w:pPr>
        <w:pStyle w:val="ReturnAddress"/>
        <w:framePr w:w="2100" w:h="10771" w:wrap="around" w:hAnchor="page" w:x="474" w:y="3193"/>
        <w:rPr>
          <w:rFonts w:cs="Arial"/>
          <w:color w:val="000000"/>
          <w:szCs w:val="14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Rona</w:t>
      </w:r>
      <w:proofErr w:type="spellEnd"/>
      <w:r w:rsidRPr="00607846">
        <w:rPr>
          <w:rFonts w:cs="Arial"/>
          <w:color w:val="000000"/>
          <w:szCs w:val="14"/>
          <w:lang w:val="es-US"/>
        </w:rPr>
        <w:t xml:space="preserve"> </w:t>
      </w:r>
      <w:proofErr w:type="spellStart"/>
      <w:r w:rsidRPr="00607846">
        <w:rPr>
          <w:rFonts w:cs="Arial"/>
          <w:color w:val="000000"/>
          <w:szCs w:val="14"/>
          <w:lang w:val="es-US"/>
        </w:rPr>
        <w:t>Brandell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Jaquelyn</w:t>
      </w:r>
      <w:proofErr w:type="spellEnd"/>
      <w:r w:rsidRPr="00607846">
        <w:rPr>
          <w:rFonts w:cs="Arial"/>
          <w:szCs w:val="14"/>
          <w:lang w:val="es-US"/>
        </w:rPr>
        <w:t xml:space="preserve"> </w:t>
      </w:r>
      <w:r w:rsidRPr="00607846">
        <w:rPr>
          <w:rFonts w:cs="Arial"/>
          <w:lang w:val="es-US"/>
        </w:rPr>
        <w:t>Calzadilla</w:t>
      </w: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Pris</w:t>
      </w:r>
      <w:r w:rsidRPr="00607846">
        <w:rPr>
          <w:rFonts w:cs="Arial"/>
          <w:szCs w:val="14"/>
          <w:lang w:val="es-US"/>
        </w:rPr>
        <w:t>cila</w:t>
      </w:r>
      <w:r w:rsidRPr="00607846">
        <w:rPr>
          <w:rFonts w:cs="Arial"/>
          <w:lang w:val="es-US"/>
        </w:rPr>
        <w:t xml:space="preserve"> </w:t>
      </w:r>
      <w:proofErr w:type="spellStart"/>
      <w:r w:rsidRPr="00607846">
        <w:rPr>
          <w:rFonts w:cs="Arial"/>
          <w:lang w:val="es-US"/>
        </w:rPr>
        <w:t>Eidam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Jacqueline Gonzalez-Cuba</w:t>
      </w:r>
    </w:p>
    <w:p w:rsidR="008575EF" w:rsidRDefault="008575EF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W</w:t>
      </w:r>
      <w:r w:rsidR="00A374E6">
        <w:rPr>
          <w:rFonts w:cs="Arial"/>
        </w:rPr>
        <w:t>ifredo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Gort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Keon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Hardemon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gramStart"/>
      <w:r>
        <w:rPr>
          <w:rFonts w:cs="Arial"/>
        </w:rPr>
        <w:t>Donald March, Jr.</w:t>
      </w:r>
      <w:proofErr w:type="gram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Ian Moffett</w:t>
      </w:r>
    </w:p>
    <w:p w:rsidR="00E32343" w:rsidRDefault="00E32343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Loren Parra</w:t>
      </w:r>
    </w:p>
    <w:p w:rsidR="00C82D70" w:rsidRDefault="00C82D70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Ken Russell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Akua</w:t>
      </w:r>
      <w:proofErr w:type="spellEnd"/>
      <w:r>
        <w:rPr>
          <w:rFonts w:cs="Arial"/>
        </w:rPr>
        <w:t xml:space="preserve"> Scott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Francis Suarez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  <w:lang w:val="es-US"/>
        </w:rPr>
      </w:pPr>
      <w:proofErr w:type="spellStart"/>
      <w:r w:rsidRPr="00607846">
        <w:rPr>
          <w:rFonts w:cs="Arial"/>
          <w:b/>
          <w:u w:val="single"/>
          <w:lang w:val="es-US"/>
        </w:rPr>
        <w:t>Selection</w:t>
      </w:r>
      <w:proofErr w:type="spellEnd"/>
      <w:r w:rsidRPr="00607846">
        <w:rPr>
          <w:rFonts w:cs="Arial"/>
          <w:b/>
          <w:u w:val="single"/>
          <w:lang w:val="es-US"/>
        </w:rPr>
        <w:t xml:space="preserve"> </w:t>
      </w:r>
      <w:proofErr w:type="spellStart"/>
      <w:r w:rsidRPr="00607846">
        <w:rPr>
          <w:rFonts w:cs="Arial"/>
          <w:b/>
          <w:u w:val="single"/>
          <w:lang w:val="es-US"/>
        </w:rPr>
        <w:t>Committee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Cristina De Varona</w:t>
      </w: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Sergio Guerrero</w:t>
      </w:r>
    </w:p>
    <w:p w:rsidR="00103F26" w:rsidRPr="00607846" w:rsidRDefault="00103F26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Kenia </w:t>
      </w:r>
      <w:proofErr w:type="spellStart"/>
      <w:r w:rsidRPr="00607846">
        <w:rPr>
          <w:rFonts w:cs="Arial"/>
          <w:lang w:val="es-US"/>
        </w:rPr>
        <w:t>Fallat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Richard </w:t>
      </w:r>
      <w:proofErr w:type="spellStart"/>
      <w:r w:rsidRPr="00607846">
        <w:rPr>
          <w:rFonts w:cs="Arial"/>
          <w:lang w:val="es-US"/>
        </w:rPr>
        <w:t>Perez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lang w:val="es-US"/>
        </w:rPr>
        <w:t>Aileen</w:t>
      </w:r>
      <w:proofErr w:type="spellEnd"/>
      <w:r w:rsidRPr="00607846">
        <w:rPr>
          <w:rFonts w:cs="Arial"/>
          <w:lang w:val="es-US"/>
        </w:rPr>
        <w:t xml:space="preserve"> </w:t>
      </w:r>
      <w:proofErr w:type="spellStart"/>
      <w:r w:rsidRPr="00607846">
        <w:rPr>
          <w:rFonts w:cs="Arial"/>
          <w:lang w:val="es-US"/>
        </w:rPr>
        <w:t>Rodriguez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Staff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Jodi Atkison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Executive Director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Ariadna</w:t>
      </w:r>
      <w:proofErr w:type="spellEnd"/>
      <w:r>
        <w:rPr>
          <w:rFonts w:cs="Arial"/>
        </w:rPr>
        <w:t xml:space="preserve"> Espinosa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Program Coordinator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CF372D" w:rsidRDefault="00CF372D" w:rsidP="00CF372D">
      <w:pPr>
        <w:tabs>
          <w:tab w:val="left" w:pos="810"/>
        </w:tabs>
        <w:ind w:left="-90" w:firstLine="90"/>
        <w:rPr>
          <w:sz w:val="18"/>
          <w:szCs w:val="18"/>
        </w:rPr>
      </w:pPr>
    </w:p>
    <w:p w:rsidR="00CF372D" w:rsidRDefault="00CF372D" w:rsidP="00CF372D">
      <w:pPr>
        <w:tabs>
          <w:tab w:val="left" w:pos="810"/>
        </w:tabs>
        <w:ind w:left="-90" w:firstLine="90"/>
        <w:rPr>
          <w:sz w:val="18"/>
          <w:szCs w:val="18"/>
        </w:rPr>
      </w:pPr>
    </w:p>
    <w:p w:rsidR="00CF372D" w:rsidRDefault="00CF372D" w:rsidP="00CF372D">
      <w:pPr>
        <w:tabs>
          <w:tab w:val="left" w:pos="810"/>
        </w:tabs>
        <w:ind w:left="-90" w:firstLine="90"/>
        <w:rPr>
          <w:sz w:val="18"/>
          <w:szCs w:val="18"/>
        </w:rPr>
      </w:pPr>
    </w:p>
    <w:p w:rsidR="00CF372D" w:rsidRDefault="00CF372D" w:rsidP="00CF372D">
      <w:pPr>
        <w:tabs>
          <w:tab w:val="left" w:pos="810"/>
        </w:tabs>
        <w:ind w:left="-90" w:firstLine="90"/>
        <w:rPr>
          <w:sz w:val="18"/>
          <w:szCs w:val="18"/>
        </w:rPr>
      </w:pPr>
      <w:r>
        <w:rPr>
          <w:sz w:val="18"/>
          <w:szCs w:val="18"/>
        </w:rPr>
        <w:t>August 2016</w:t>
      </w:r>
    </w:p>
    <w:p w:rsidR="00CF372D" w:rsidRDefault="00CF372D" w:rsidP="00CF372D">
      <w:pPr>
        <w:ind w:left="-180"/>
        <w:rPr>
          <w:sz w:val="18"/>
          <w:szCs w:val="18"/>
        </w:rPr>
      </w:pPr>
    </w:p>
    <w:p w:rsidR="00CF372D" w:rsidRDefault="00CF372D" w:rsidP="00CF372D">
      <w:pPr>
        <w:rPr>
          <w:sz w:val="18"/>
          <w:szCs w:val="18"/>
        </w:rPr>
      </w:pPr>
      <w:r w:rsidRPr="00AA69E3">
        <w:rPr>
          <w:sz w:val="18"/>
          <w:szCs w:val="18"/>
        </w:rPr>
        <w:t xml:space="preserve">Dear </w:t>
      </w:r>
      <w:r>
        <w:rPr>
          <w:sz w:val="18"/>
          <w:szCs w:val="18"/>
        </w:rPr>
        <w:t>Principal</w:t>
      </w:r>
      <w:r w:rsidRPr="00AA69E3">
        <w:rPr>
          <w:sz w:val="18"/>
          <w:szCs w:val="18"/>
        </w:rPr>
        <w:t>:</w:t>
      </w:r>
    </w:p>
    <w:p w:rsidR="00CF372D" w:rsidRDefault="00CF372D" w:rsidP="00CF372D">
      <w:pPr>
        <w:ind w:left="-180"/>
        <w:rPr>
          <w:sz w:val="18"/>
          <w:szCs w:val="18"/>
        </w:rPr>
      </w:pPr>
    </w:p>
    <w:p w:rsidR="00CF372D" w:rsidRPr="00873CC9" w:rsidRDefault="004320BB" w:rsidP="00CF372D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Now more than ever, we all need to work together to foster positive relationships between cops and kids.  </w:t>
      </w:r>
      <w:r w:rsidR="00CF372D" w:rsidRPr="00A25605">
        <w:rPr>
          <w:sz w:val="18"/>
          <w:szCs w:val="18"/>
        </w:rPr>
        <w:t xml:space="preserve">If your school is not already doing so, please consider participating in the </w:t>
      </w:r>
      <w:r w:rsidR="00CF372D" w:rsidRPr="00A25605">
        <w:rPr>
          <w:b/>
          <w:i/>
          <w:sz w:val="18"/>
          <w:szCs w:val="18"/>
        </w:rPr>
        <w:t>Do The Right Thing Program (DTRT)</w:t>
      </w:r>
      <w:r w:rsidR="00CF372D" w:rsidRPr="00A25605">
        <w:rPr>
          <w:sz w:val="18"/>
          <w:szCs w:val="18"/>
        </w:rPr>
        <w:t xml:space="preserve"> which recognizes and rewards the </w:t>
      </w:r>
      <w:r w:rsidR="00CF372D" w:rsidRPr="00A25605">
        <w:rPr>
          <w:sz w:val="18"/>
          <w:szCs w:val="18"/>
          <w:u w:val="single"/>
        </w:rPr>
        <w:t>positive</w:t>
      </w:r>
      <w:r w:rsidR="00CF372D" w:rsidRPr="00A25605">
        <w:rPr>
          <w:sz w:val="18"/>
          <w:szCs w:val="18"/>
        </w:rPr>
        <w:t xml:space="preserve"> accomplishments of your students</w:t>
      </w:r>
      <w:r w:rsidR="00CF372D">
        <w:rPr>
          <w:sz w:val="18"/>
          <w:szCs w:val="18"/>
        </w:rPr>
        <w:t xml:space="preserve"> in conjunction with local law enforcement</w:t>
      </w:r>
      <w:r w:rsidR="00CF372D" w:rsidRPr="00A25605">
        <w:rPr>
          <w:sz w:val="18"/>
          <w:szCs w:val="18"/>
        </w:rPr>
        <w:t xml:space="preserve">.  By </w:t>
      </w:r>
      <w:r w:rsidR="00CF372D" w:rsidRPr="00A25605">
        <w:rPr>
          <w:b/>
          <w:sz w:val="18"/>
          <w:szCs w:val="18"/>
        </w:rPr>
        <w:t>SIMPLY</w:t>
      </w:r>
      <w:r w:rsidR="00CF372D" w:rsidRPr="00A25605">
        <w:rPr>
          <w:sz w:val="18"/>
          <w:szCs w:val="18"/>
        </w:rPr>
        <w:t xml:space="preserve"> designating a member of your staff to serve as the </w:t>
      </w:r>
      <w:r w:rsidR="00CF372D" w:rsidRPr="00416464">
        <w:rPr>
          <w:b/>
          <w:i/>
          <w:sz w:val="18"/>
          <w:szCs w:val="18"/>
        </w:rPr>
        <w:t>DTRT</w:t>
      </w:r>
      <w:r w:rsidR="00CF372D" w:rsidRPr="00A25605">
        <w:rPr>
          <w:sz w:val="18"/>
          <w:szCs w:val="18"/>
        </w:rPr>
        <w:t xml:space="preserve"> Coor</w:t>
      </w:r>
      <w:r w:rsidR="00CF372D">
        <w:rPr>
          <w:sz w:val="18"/>
          <w:szCs w:val="18"/>
        </w:rPr>
        <w:t>dinator for your school and having</w:t>
      </w:r>
      <w:r w:rsidR="00CF372D" w:rsidRPr="00A25605">
        <w:rPr>
          <w:sz w:val="18"/>
          <w:szCs w:val="18"/>
        </w:rPr>
        <w:t xml:space="preserve"> him/her encourage staff to nominate, your students will receive T-shirts and other incentives delivered directly to your school </w:t>
      </w:r>
      <w:r w:rsidR="00CF372D" w:rsidRPr="00873CC9">
        <w:rPr>
          <w:b/>
          <w:sz w:val="18"/>
          <w:szCs w:val="18"/>
          <w:u w:val="single"/>
        </w:rPr>
        <w:t xml:space="preserve">at no cost to you!  </w:t>
      </w:r>
    </w:p>
    <w:p w:rsidR="00CF372D" w:rsidRPr="00A25605" w:rsidRDefault="00CF372D" w:rsidP="00CF372D">
      <w:pPr>
        <w:rPr>
          <w:sz w:val="18"/>
          <w:szCs w:val="18"/>
        </w:rPr>
      </w:pPr>
    </w:p>
    <w:p w:rsidR="00CF372D" w:rsidRPr="00A25605" w:rsidRDefault="00CF372D" w:rsidP="00CF372D">
      <w:pPr>
        <w:rPr>
          <w:b/>
          <w:sz w:val="18"/>
          <w:szCs w:val="18"/>
        </w:rPr>
      </w:pPr>
      <w:r w:rsidRPr="00A25605">
        <w:rPr>
          <w:sz w:val="18"/>
          <w:szCs w:val="18"/>
        </w:rPr>
        <w:t>Each month, as man</w:t>
      </w:r>
      <w:r>
        <w:rPr>
          <w:sz w:val="18"/>
          <w:szCs w:val="18"/>
        </w:rPr>
        <w:t>y as 7</w:t>
      </w:r>
      <w:r w:rsidRPr="00A25605">
        <w:rPr>
          <w:sz w:val="18"/>
          <w:szCs w:val="18"/>
        </w:rPr>
        <w:t>00 children from Miami-Dade County are nominated by teachers, counselors, parents, police officers</w:t>
      </w:r>
      <w:r>
        <w:rPr>
          <w:sz w:val="18"/>
          <w:szCs w:val="18"/>
        </w:rPr>
        <w:t>,</w:t>
      </w:r>
      <w:r w:rsidRPr="00A25605">
        <w:rPr>
          <w:sz w:val="18"/>
          <w:szCs w:val="18"/>
        </w:rPr>
        <w:t xml:space="preserve"> and the public for the </w:t>
      </w:r>
      <w:r w:rsidRPr="00A25605">
        <w:rPr>
          <w:b/>
          <w:i/>
          <w:sz w:val="18"/>
          <w:szCs w:val="18"/>
        </w:rPr>
        <w:t>Do The Right Thing Award</w:t>
      </w:r>
      <w:r w:rsidRPr="00A25605">
        <w:rPr>
          <w:sz w:val="18"/>
          <w:szCs w:val="18"/>
        </w:rPr>
        <w:t xml:space="preserve"> on the basis of their exemplary behavior and attitude. Ten monthly finalists are named and an overall monthly “Special Recognition” winner in middle or high school </w:t>
      </w:r>
      <w:r w:rsidRPr="00A25605">
        <w:rPr>
          <w:b/>
          <w:sz w:val="18"/>
          <w:szCs w:val="18"/>
        </w:rPr>
        <w:t>receives a trip</w:t>
      </w:r>
      <w:r>
        <w:rPr>
          <w:b/>
          <w:sz w:val="18"/>
          <w:szCs w:val="18"/>
        </w:rPr>
        <w:t xml:space="preserve"> to Washington, D.C.</w:t>
      </w:r>
      <w:r w:rsidRPr="00A25605">
        <w:rPr>
          <w:b/>
          <w:sz w:val="18"/>
          <w:szCs w:val="18"/>
        </w:rPr>
        <w:t xml:space="preserve"> with other </w:t>
      </w:r>
      <w:r w:rsidRPr="00416464">
        <w:rPr>
          <w:b/>
          <w:i/>
          <w:sz w:val="18"/>
          <w:szCs w:val="18"/>
        </w:rPr>
        <w:t>DTRT</w:t>
      </w:r>
      <w:r w:rsidRPr="00A25605">
        <w:rPr>
          <w:b/>
          <w:sz w:val="18"/>
          <w:szCs w:val="18"/>
        </w:rPr>
        <w:t xml:space="preserve"> winners.   </w:t>
      </w:r>
      <w:r w:rsidRPr="00A25605">
        <w:rPr>
          <w:sz w:val="18"/>
          <w:szCs w:val="18"/>
        </w:rPr>
        <w:t xml:space="preserve">An overall monthly “Special Recognition” winner in elementary school </w:t>
      </w:r>
      <w:r w:rsidRPr="00A25605">
        <w:rPr>
          <w:b/>
          <w:sz w:val="18"/>
          <w:szCs w:val="18"/>
        </w:rPr>
        <w:t>receives a trip to Rapids Water Park with</w:t>
      </w:r>
      <w:r>
        <w:rPr>
          <w:b/>
          <w:sz w:val="18"/>
          <w:szCs w:val="18"/>
        </w:rPr>
        <w:t xml:space="preserve"> his/her family and</w:t>
      </w:r>
      <w:r w:rsidRPr="00A25605">
        <w:rPr>
          <w:b/>
          <w:sz w:val="18"/>
          <w:szCs w:val="18"/>
        </w:rPr>
        <w:t xml:space="preserve"> other </w:t>
      </w:r>
      <w:r w:rsidRPr="00416464">
        <w:rPr>
          <w:b/>
          <w:i/>
          <w:sz w:val="18"/>
          <w:szCs w:val="18"/>
        </w:rPr>
        <w:t>DTRT</w:t>
      </w:r>
      <w:r w:rsidRPr="00A25605">
        <w:rPr>
          <w:b/>
          <w:sz w:val="18"/>
          <w:szCs w:val="18"/>
        </w:rPr>
        <w:t xml:space="preserve"> winners. </w:t>
      </w:r>
    </w:p>
    <w:p w:rsidR="00CF372D" w:rsidRPr="00A25605" w:rsidRDefault="00CF372D" w:rsidP="00CF372D">
      <w:pPr>
        <w:rPr>
          <w:sz w:val="18"/>
          <w:szCs w:val="18"/>
        </w:rPr>
      </w:pPr>
    </w:p>
    <w:p w:rsidR="00CF372D" w:rsidRPr="00A25605" w:rsidRDefault="00CF372D" w:rsidP="00CF372D">
      <w:pPr>
        <w:rPr>
          <w:i/>
          <w:sz w:val="18"/>
          <w:szCs w:val="18"/>
        </w:rPr>
      </w:pPr>
      <w:r w:rsidRPr="00A25605">
        <w:rPr>
          <w:sz w:val="18"/>
          <w:szCs w:val="18"/>
        </w:rPr>
        <w:t xml:space="preserve">In order to reach as many children as possible and reinforce their positive behavior, </w:t>
      </w:r>
      <w:r w:rsidRPr="00A25605">
        <w:rPr>
          <w:b/>
          <w:sz w:val="18"/>
          <w:szCs w:val="18"/>
        </w:rPr>
        <w:t>EACH STUDENT NOMINATED</w:t>
      </w:r>
      <w:r w:rsidRPr="00A25605">
        <w:rPr>
          <w:sz w:val="18"/>
          <w:szCs w:val="18"/>
        </w:rPr>
        <w:t xml:space="preserve"> </w:t>
      </w:r>
      <w:r w:rsidRPr="00A25605">
        <w:rPr>
          <w:b/>
          <w:sz w:val="18"/>
          <w:szCs w:val="18"/>
        </w:rPr>
        <w:t>FROM YOUR SCHOOL</w:t>
      </w:r>
      <w:r w:rsidR="004320BB">
        <w:rPr>
          <w:sz w:val="18"/>
          <w:szCs w:val="18"/>
        </w:rPr>
        <w:t xml:space="preserve"> receives a certificate and </w:t>
      </w:r>
      <w:r w:rsidRPr="00A25605">
        <w:rPr>
          <w:sz w:val="18"/>
          <w:szCs w:val="18"/>
        </w:rPr>
        <w:t>a congratulatory letter from</w:t>
      </w:r>
      <w:r>
        <w:rPr>
          <w:sz w:val="18"/>
          <w:szCs w:val="18"/>
        </w:rPr>
        <w:t xml:space="preserve"> the City of Miami and Miami-Dade Schools c</w:t>
      </w:r>
      <w:r w:rsidRPr="00A25605">
        <w:rPr>
          <w:sz w:val="18"/>
          <w:szCs w:val="18"/>
        </w:rPr>
        <w:t>hief</w:t>
      </w:r>
      <w:r>
        <w:rPr>
          <w:sz w:val="18"/>
          <w:szCs w:val="18"/>
        </w:rPr>
        <w:t>s of p</w:t>
      </w:r>
      <w:r w:rsidRPr="00A25605">
        <w:rPr>
          <w:sz w:val="18"/>
          <w:szCs w:val="18"/>
        </w:rPr>
        <w:t xml:space="preserve">olice, </w:t>
      </w:r>
      <w:r>
        <w:rPr>
          <w:sz w:val="18"/>
          <w:szCs w:val="18"/>
        </w:rPr>
        <w:t xml:space="preserve">a free pizza from Papa John’s, </w:t>
      </w:r>
      <w:r w:rsidRPr="00A25605">
        <w:rPr>
          <w:sz w:val="18"/>
          <w:szCs w:val="18"/>
        </w:rPr>
        <w:t>a bumper sticker</w:t>
      </w:r>
      <w:r>
        <w:rPr>
          <w:sz w:val="18"/>
          <w:szCs w:val="18"/>
        </w:rPr>
        <w:t>,</w:t>
      </w:r>
      <w:r w:rsidRPr="00A25605">
        <w:rPr>
          <w:sz w:val="18"/>
          <w:szCs w:val="18"/>
        </w:rPr>
        <w:t xml:space="preserve"> and a </w:t>
      </w:r>
      <w:r w:rsidRPr="00A25605">
        <w:rPr>
          <w:b/>
          <w:i/>
          <w:sz w:val="18"/>
          <w:szCs w:val="18"/>
        </w:rPr>
        <w:t>Do The Right Thing</w:t>
      </w:r>
      <w:r w:rsidRPr="00A25605">
        <w:rPr>
          <w:sz w:val="18"/>
          <w:szCs w:val="18"/>
        </w:rPr>
        <w:t xml:space="preserve"> T-shirt.  All “Special Recognition” winners and Top 10 finalists receive plaques and other prizes at our monthly awards ceremonies at police headquarters</w:t>
      </w:r>
      <w:r w:rsidRPr="00A25605">
        <w:rPr>
          <w:i/>
          <w:sz w:val="18"/>
          <w:szCs w:val="18"/>
        </w:rPr>
        <w:t xml:space="preserve">.  </w:t>
      </w:r>
      <w:r w:rsidRPr="00A25605">
        <w:rPr>
          <w:sz w:val="18"/>
          <w:szCs w:val="18"/>
        </w:rPr>
        <w:t xml:space="preserve">They are also featured on the </w:t>
      </w:r>
      <w:r w:rsidRPr="00A25605">
        <w:rPr>
          <w:b/>
          <w:i/>
          <w:sz w:val="18"/>
          <w:szCs w:val="18"/>
        </w:rPr>
        <w:t>DTRT</w:t>
      </w:r>
      <w:r w:rsidRPr="00A25605">
        <w:rPr>
          <w:sz w:val="18"/>
          <w:szCs w:val="18"/>
        </w:rPr>
        <w:t xml:space="preserve"> website at </w:t>
      </w:r>
      <w:hyperlink r:id="rId8" w:history="1">
        <w:r w:rsidRPr="00A25605">
          <w:rPr>
            <w:rStyle w:val="Hyperlink"/>
            <w:sz w:val="18"/>
            <w:szCs w:val="18"/>
          </w:rPr>
          <w:t>www.dotherightthinginc.org</w:t>
        </w:r>
      </w:hyperlink>
      <w:r>
        <w:rPr>
          <w:sz w:val="18"/>
          <w:szCs w:val="18"/>
        </w:rPr>
        <w:t>.</w:t>
      </w:r>
    </w:p>
    <w:p w:rsidR="00CF372D" w:rsidRPr="00A25605" w:rsidRDefault="00CF372D" w:rsidP="00CF372D">
      <w:pPr>
        <w:tabs>
          <w:tab w:val="left" w:pos="1530"/>
        </w:tabs>
        <w:rPr>
          <w:i/>
          <w:sz w:val="18"/>
          <w:szCs w:val="18"/>
        </w:rPr>
      </w:pPr>
    </w:p>
    <w:p w:rsidR="00CF372D" w:rsidRPr="00A25605" w:rsidRDefault="00CF372D" w:rsidP="00CF372D">
      <w:pPr>
        <w:rPr>
          <w:sz w:val="18"/>
          <w:szCs w:val="18"/>
        </w:rPr>
      </w:pPr>
      <w:r w:rsidRPr="00A25605">
        <w:rPr>
          <w:sz w:val="18"/>
          <w:szCs w:val="18"/>
        </w:rPr>
        <w:t xml:space="preserve">Again, all you have to do is designate a counselor or other member of your staff to serve as your school’s coordinator.  The coordinator is responsible for encouraging participation in our program at your school and </w:t>
      </w:r>
      <w:r w:rsidRPr="00A25605">
        <w:rPr>
          <w:b/>
          <w:sz w:val="18"/>
          <w:szCs w:val="18"/>
          <w:u w:val="single"/>
        </w:rPr>
        <w:t>MOST IMPORTANTLY</w:t>
      </w:r>
      <w:r w:rsidRPr="00A25605">
        <w:rPr>
          <w:sz w:val="18"/>
          <w:szCs w:val="18"/>
        </w:rPr>
        <w:t xml:space="preserve">, </w:t>
      </w:r>
      <w:r w:rsidRPr="00A25605">
        <w:rPr>
          <w:b/>
          <w:sz w:val="18"/>
          <w:szCs w:val="18"/>
        </w:rPr>
        <w:t>getting teachers and staff to nominate students.</w:t>
      </w:r>
      <w:r w:rsidRPr="00A25605">
        <w:rPr>
          <w:sz w:val="18"/>
          <w:szCs w:val="18"/>
        </w:rPr>
        <w:t xml:space="preserve">  </w:t>
      </w:r>
      <w:r w:rsidRPr="00A25605">
        <w:rPr>
          <w:b/>
          <w:sz w:val="18"/>
          <w:szCs w:val="18"/>
          <w:u w:val="single"/>
        </w:rPr>
        <w:t xml:space="preserve">Please direct them to our website </w:t>
      </w:r>
      <w:hyperlink r:id="rId9" w:history="1">
        <w:r w:rsidRPr="00BC7DA6">
          <w:rPr>
            <w:rStyle w:val="Hyperlink"/>
            <w:b/>
            <w:sz w:val="18"/>
            <w:szCs w:val="18"/>
          </w:rPr>
          <w:t>www.dotherightthinginc.org</w:t>
        </w:r>
      </w:hyperlink>
      <w:r w:rsidRPr="00A25605">
        <w:rPr>
          <w:b/>
          <w:sz w:val="18"/>
          <w:szCs w:val="18"/>
          <w:u w:val="single"/>
        </w:rPr>
        <w:t xml:space="preserve"> and have them fill out the </w:t>
      </w:r>
      <w:r w:rsidRPr="00416464">
        <w:rPr>
          <w:b/>
          <w:i/>
          <w:sz w:val="18"/>
          <w:szCs w:val="18"/>
          <w:u w:val="single"/>
        </w:rPr>
        <w:t>DTRT</w:t>
      </w:r>
      <w:r>
        <w:rPr>
          <w:b/>
          <w:sz w:val="18"/>
          <w:szCs w:val="18"/>
          <w:u w:val="single"/>
        </w:rPr>
        <w:t xml:space="preserve"> Coordinator</w:t>
      </w:r>
      <w:r w:rsidRPr="00A25605">
        <w:rPr>
          <w:b/>
          <w:sz w:val="18"/>
          <w:szCs w:val="18"/>
          <w:u w:val="single"/>
        </w:rPr>
        <w:t xml:space="preserve"> Registration Form found by </w:t>
      </w:r>
      <w:r>
        <w:rPr>
          <w:b/>
          <w:sz w:val="18"/>
          <w:szCs w:val="18"/>
          <w:u w:val="single"/>
        </w:rPr>
        <w:t>clicking on the “Register (Schools Only)” button on the homepage</w:t>
      </w:r>
      <w:r w:rsidRPr="00A25605">
        <w:rPr>
          <w:sz w:val="18"/>
          <w:szCs w:val="18"/>
        </w:rPr>
        <w:t xml:space="preserve">.  This will ensure that all future correspondence is directed to them. </w:t>
      </w:r>
    </w:p>
    <w:p w:rsidR="00CF372D" w:rsidRPr="00A25605" w:rsidRDefault="00CF372D" w:rsidP="00CF372D">
      <w:pPr>
        <w:rPr>
          <w:sz w:val="18"/>
          <w:szCs w:val="18"/>
        </w:rPr>
      </w:pPr>
    </w:p>
    <w:p w:rsidR="00CF372D" w:rsidRDefault="00CF372D" w:rsidP="00CF372D">
      <w:pPr>
        <w:rPr>
          <w:sz w:val="18"/>
          <w:szCs w:val="18"/>
        </w:rPr>
      </w:pPr>
      <w:r w:rsidRPr="00A25605">
        <w:rPr>
          <w:sz w:val="18"/>
          <w:szCs w:val="18"/>
        </w:rPr>
        <w:t>We also encourage you to</w:t>
      </w:r>
      <w:r>
        <w:rPr>
          <w:sz w:val="18"/>
          <w:szCs w:val="18"/>
        </w:rPr>
        <w:t xml:space="preserve"> further recognize youngsters at</w:t>
      </w:r>
      <w:r w:rsidRPr="00A25605">
        <w:rPr>
          <w:sz w:val="18"/>
          <w:szCs w:val="18"/>
        </w:rPr>
        <w:t xml:space="preserve"> your school for “doing the right thing” by acknowledging them within the school itself.   Make space available on a central bulletin board to salute the monthly </w:t>
      </w:r>
      <w:r w:rsidRPr="00A25605">
        <w:rPr>
          <w:b/>
          <w:i/>
          <w:sz w:val="18"/>
          <w:szCs w:val="18"/>
        </w:rPr>
        <w:t>Do The</w:t>
      </w:r>
      <w:r w:rsidRPr="00A25605">
        <w:rPr>
          <w:sz w:val="18"/>
          <w:szCs w:val="18"/>
        </w:rPr>
        <w:t xml:space="preserve"> </w:t>
      </w:r>
      <w:r w:rsidRPr="00A25605">
        <w:rPr>
          <w:b/>
          <w:i/>
          <w:sz w:val="18"/>
          <w:szCs w:val="18"/>
        </w:rPr>
        <w:t>Right Thing</w:t>
      </w:r>
      <w:r w:rsidRPr="00A25605">
        <w:rPr>
          <w:sz w:val="18"/>
          <w:szCs w:val="18"/>
        </w:rPr>
        <w:t xml:space="preserve"> nominees and congratulate them during daily PA announcements.  Have a </w:t>
      </w:r>
      <w:r w:rsidRPr="00A25605">
        <w:rPr>
          <w:b/>
          <w:i/>
          <w:sz w:val="18"/>
          <w:szCs w:val="18"/>
        </w:rPr>
        <w:t>Do The Right Thing Day</w:t>
      </w:r>
      <w:r w:rsidRPr="00A25605">
        <w:rPr>
          <w:sz w:val="18"/>
          <w:szCs w:val="18"/>
        </w:rPr>
        <w:t xml:space="preserve"> each month and invite nominees to wear their T-shirts.  Honor finalists selected from your school during school assemblies. Help us get our message across: “Good kids are newswort</w:t>
      </w:r>
      <w:r w:rsidR="004320BB">
        <w:rPr>
          <w:sz w:val="18"/>
          <w:szCs w:val="18"/>
        </w:rPr>
        <w:t>hy, positive behavior is noticed, and police officers care!</w:t>
      </w:r>
      <w:r>
        <w:rPr>
          <w:sz w:val="18"/>
          <w:szCs w:val="18"/>
        </w:rPr>
        <w:t>”</w:t>
      </w:r>
    </w:p>
    <w:p w:rsidR="00CF372D" w:rsidRDefault="00CF372D" w:rsidP="00CF372D">
      <w:pPr>
        <w:rPr>
          <w:sz w:val="18"/>
          <w:szCs w:val="18"/>
        </w:rPr>
      </w:pPr>
    </w:p>
    <w:p w:rsidR="00CF372D" w:rsidRPr="00A25605" w:rsidRDefault="00CF372D" w:rsidP="00CF372D">
      <w:pPr>
        <w:rPr>
          <w:sz w:val="18"/>
          <w:szCs w:val="18"/>
        </w:rPr>
      </w:pPr>
      <w:r w:rsidRPr="00A25605">
        <w:rPr>
          <w:sz w:val="18"/>
          <w:szCs w:val="18"/>
        </w:rPr>
        <w:t xml:space="preserve">If you have any questions, would like further information or want to share your ideas about the program, please feel free to call me </w:t>
      </w:r>
      <w:r w:rsidR="004320BB">
        <w:rPr>
          <w:sz w:val="18"/>
          <w:szCs w:val="18"/>
        </w:rPr>
        <w:t>at 305-603-6957</w:t>
      </w:r>
      <w:r w:rsidRPr="00A25605">
        <w:rPr>
          <w:sz w:val="18"/>
          <w:szCs w:val="18"/>
        </w:rPr>
        <w:t xml:space="preserve"> or e-mail us at </w:t>
      </w:r>
      <w:hyperlink r:id="rId10" w:history="1">
        <w:r w:rsidRPr="00A25605">
          <w:rPr>
            <w:rStyle w:val="Hyperlink"/>
            <w:sz w:val="18"/>
            <w:szCs w:val="18"/>
          </w:rPr>
          <w:t>dtrtmiami@aol.com</w:t>
        </w:r>
      </w:hyperlink>
      <w:r w:rsidRPr="00A25605">
        <w:rPr>
          <w:sz w:val="18"/>
          <w:szCs w:val="18"/>
        </w:rPr>
        <w:t>.</w:t>
      </w:r>
    </w:p>
    <w:p w:rsidR="00CF372D" w:rsidRPr="00A25605" w:rsidRDefault="00CF372D" w:rsidP="00CF372D">
      <w:pPr>
        <w:rPr>
          <w:sz w:val="18"/>
          <w:szCs w:val="18"/>
        </w:rPr>
      </w:pPr>
    </w:p>
    <w:p w:rsidR="00CF372D" w:rsidRPr="00A25605" w:rsidRDefault="00CF372D" w:rsidP="00CF372D">
      <w:pPr>
        <w:rPr>
          <w:sz w:val="18"/>
          <w:szCs w:val="18"/>
        </w:rPr>
      </w:pPr>
      <w:r w:rsidRPr="00A25605">
        <w:rPr>
          <w:sz w:val="18"/>
          <w:szCs w:val="18"/>
        </w:rPr>
        <w:t>Thank you for helping us to reach the youth of our community through your assistance with this program.</w:t>
      </w:r>
    </w:p>
    <w:p w:rsidR="00CF372D" w:rsidRPr="00AA69E3" w:rsidRDefault="00CF372D" w:rsidP="00CF372D">
      <w:pPr>
        <w:tabs>
          <w:tab w:val="left" w:pos="1620"/>
        </w:tabs>
        <w:ind w:left="-990" w:firstLine="720"/>
        <w:rPr>
          <w:sz w:val="18"/>
          <w:szCs w:val="18"/>
        </w:rPr>
      </w:pPr>
    </w:p>
    <w:p w:rsidR="00CF372D" w:rsidRPr="00AA69E3" w:rsidRDefault="00CF372D" w:rsidP="00CF372D">
      <w:pPr>
        <w:tabs>
          <w:tab w:val="left" w:pos="1620"/>
        </w:tabs>
        <w:ind w:left="-990" w:firstLine="990"/>
        <w:rPr>
          <w:sz w:val="18"/>
          <w:szCs w:val="18"/>
        </w:rPr>
      </w:pPr>
      <w:r w:rsidRPr="00AA69E3">
        <w:rPr>
          <w:sz w:val="18"/>
          <w:szCs w:val="18"/>
        </w:rPr>
        <w:t>Sincerely,</w:t>
      </w:r>
    </w:p>
    <w:p w:rsidR="00CF372D" w:rsidRPr="00AA69E3" w:rsidRDefault="00CF372D" w:rsidP="00CF372D">
      <w:pPr>
        <w:tabs>
          <w:tab w:val="left" w:pos="1620"/>
        </w:tabs>
        <w:ind w:left="-990" w:firstLine="720"/>
        <w:rPr>
          <w:sz w:val="18"/>
          <w:szCs w:val="18"/>
        </w:rPr>
      </w:pPr>
    </w:p>
    <w:p w:rsidR="00CF372D" w:rsidRPr="00F53428" w:rsidRDefault="00CF372D" w:rsidP="00CF372D">
      <w:pPr>
        <w:tabs>
          <w:tab w:val="left" w:pos="1620"/>
        </w:tabs>
        <w:ind w:left="-990" w:firstLine="990"/>
        <w:rPr>
          <w:rFonts w:ascii="Script MT Bold" w:hAnsi="Script MT Bold"/>
          <w:sz w:val="40"/>
          <w:szCs w:val="40"/>
        </w:rPr>
      </w:pPr>
      <w:r w:rsidRPr="00F53428">
        <w:rPr>
          <w:rFonts w:ascii="Script MT Bold" w:hAnsi="Script MT Bold"/>
          <w:sz w:val="40"/>
          <w:szCs w:val="40"/>
        </w:rPr>
        <w:t>Jodi Atkison</w:t>
      </w:r>
    </w:p>
    <w:p w:rsidR="00CF372D" w:rsidRPr="00AA69E3" w:rsidRDefault="00CF372D" w:rsidP="00CF372D">
      <w:pPr>
        <w:tabs>
          <w:tab w:val="left" w:pos="1620"/>
        </w:tabs>
        <w:ind w:left="-990" w:firstLine="720"/>
        <w:rPr>
          <w:sz w:val="18"/>
          <w:szCs w:val="18"/>
        </w:rPr>
      </w:pPr>
    </w:p>
    <w:p w:rsidR="00CF372D" w:rsidRPr="00AA69E3" w:rsidRDefault="00CF372D" w:rsidP="00CF372D">
      <w:pPr>
        <w:tabs>
          <w:tab w:val="left" w:pos="1620"/>
        </w:tabs>
        <w:ind w:left="-990" w:firstLine="990"/>
        <w:rPr>
          <w:sz w:val="18"/>
          <w:szCs w:val="18"/>
        </w:rPr>
      </w:pPr>
      <w:r w:rsidRPr="00AA69E3">
        <w:rPr>
          <w:sz w:val="18"/>
          <w:szCs w:val="18"/>
        </w:rPr>
        <w:t>Jodi Atkison</w:t>
      </w:r>
    </w:p>
    <w:p w:rsidR="00CF372D" w:rsidRPr="00AA69E3" w:rsidRDefault="00CF372D" w:rsidP="00CF372D">
      <w:pPr>
        <w:tabs>
          <w:tab w:val="left" w:pos="1620"/>
        </w:tabs>
        <w:ind w:left="-990" w:firstLine="990"/>
        <w:rPr>
          <w:sz w:val="18"/>
          <w:szCs w:val="18"/>
        </w:rPr>
      </w:pPr>
      <w:r w:rsidRPr="00AA69E3">
        <w:rPr>
          <w:sz w:val="18"/>
          <w:szCs w:val="18"/>
        </w:rPr>
        <w:t>Executive Director</w:t>
      </w:r>
    </w:p>
    <w:p w:rsidR="00CF372D" w:rsidRPr="00AA69E3" w:rsidRDefault="00CF372D" w:rsidP="00CF372D">
      <w:pPr>
        <w:tabs>
          <w:tab w:val="left" w:pos="1620"/>
        </w:tabs>
        <w:ind w:left="-990" w:firstLine="990"/>
        <w:rPr>
          <w:sz w:val="18"/>
          <w:szCs w:val="18"/>
        </w:rPr>
      </w:pPr>
      <w:r w:rsidRPr="00AA69E3">
        <w:rPr>
          <w:sz w:val="18"/>
          <w:szCs w:val="18"/>
        </w:rPr>
        <w:t>Do The Right Thing of Miami, Inc.</w:t>
      </w:r>
    </w:p>
    <w:p w:rsidR="009B70C8" w:rsidRPr="0091146E" w:rsidRDefault="00080DBB" w:rsidP="00CF372D">
      <w:pPr>
        <w:tabs>
          <w:tab w:val="left" w:pos="720"/>
        </w:tabs>
        <w:rPr>
          <w:sz w:val="18"/>
          <w:szCs w:val="18"/>
        </w:rPr>
      </w:pPr>
      <w:r w:rsidRPr="00080DBB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34.05pt;margin-top:15.1pt;width:80.45pt;height:134.4pt;z-index:-251654656;mso-wrap-style:none;mso-position-horizontal-relative:text;mso-position-vertical-relative:page" filled="f" stroked="f">
            <o:lock v:ext="edit" aspectratio="t"/>
            <v:textbox style="mso-next-textbox:#_x0000_s1042;mso-fit-shape-to-text:t">
              <w:txbxContent>
                <w:p w:rsidR="009B70C8" w:rsidRDefault="009B70C8" w:rsidP="009B70C8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15340" cy="1615440"/>
                        <wp:effectExtent l="19050" t="0" r="3810" b="0"/>
                        <wp:docPr id="3" name="Picture 1" descr="DTRT Logo-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-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</w:p>
    <w:p w:rsidR="002D145E" w:rsidRPr="002D145E" w:rsidRDefault="00080DBB" w:rsidP="00F561A5">
      <w:pPr>
        <w:ind w:left="9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9" type="#_x0000_t202" style="position:absolute;left:0;text-align:left;margin-left:-147.5pt;margin-top:762pt;width:638pt;height:25.2pt;z-index:-251657728;mso-position-vertical-relative:page" o:allowoverlap="f" stroked="f">
            <o:lock v:ext="edit" aspectratio="t"/>
            <v:textbox style="mso-next-textbox:#_x0000_s1039">
              <w:txbxContent>
                <w:p w:rsidR="00A374E6" w:rsidRPr="00697F6F" w:rsidRDefault="00A374E6" w:rsidP="00AB3A2C">
                  <w:pPr>
                    <w:jc w:val="center"/>
                    <w:rPr>
                      <w:rFonts w:ascii="Tunga" w:hAnsi="Tunga" w:cs="Tunga"/>
                      <w:b/>
                      <w:sz w:val="24"/>
                      <w:szCs w:val="24"/>
                    </w:rPr>
                  </w:pPr>
                  <w:r w:rsidRPr="00697F6F">
                    <w:rPr>
                      <w:rFonts w:ascii="Tunga" w:hAnsi="Tunga" w:cs="Tunga"/>
                      <w:b/>
                      <w:sz w:val="24"/>
                      <w:szCs w:val="24"/>
                    </w:rPr>
                    <w:t>A not-for-profit organization dedicated to recognizing and rewarding our youth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 w:val="22"/>
          <w:szCs w:val="22"/>
        </w:rPr>
        <w:pict>
          <v:shape id="_x0000_s1027" type="#_x0000_t202" style="position:absolute;left:0;text-align:left;margin-left:-35.3pt;margin-top:15.1pt;width:476.85pt;height:104.9pt;z-index:-251659776;mso-position-vertical-relative:page" filled="f" stroked="f">
            <o:lock v:ext="edit" aspectratio="t"/>
            <v:textbox style="mso-next-textbox:#_x0000_s1027">
              <w:txbxContent>
                <w:p w:rsidR="00A374E6" w:rsidRPr="00D8327B" w:rsidRDefault="00A374E6" w:rsidP="008A6C6B">
                  <w:pPr>
                    <w:pBdr>
                      <w:bottom w:val="single" w:sz="12" w:space="1" w:color="auto"/>
                    </w:pBdr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</w:pPr>
                  <w:r w:rsidRPr="00D8327B"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  <w:t>DO THE RIGHT THING OF MIAMI, INC.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c/o City of Miami Police Department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400 N.W. 2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  <w:vertAlign w:val="superscript"/>
                    </w:rPr>
                    <w:t>ND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Avenue / Room 20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1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-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J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/ Miami, FL 33128</w:t>
                  </w:r>
                </w:p>
                <w:p w:rsidR="00A374E6" w:rsidRPr="003413BD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</w:pPr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Phone</w:t>
                  </w:r>
                  <w:proofErr w:type="gram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:305</w:t>
                  </w:r>
                  <w:proofErr w:type="gramEnd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-603-6957/Website:</w:t>
                  </w:r>
                  <w:hyperlink r:id="rId12" w:history="1"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www.dotherightthinginc.org</w:t>
                    </w:r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br/>
                      <w:t>Twitter/</w:t>
                    </w:r>
                    <w:proofErr w:type="spellStart"/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Instagram</w:t>
                    </w:r>
                    <w:proofErr w:type="spellEnd"/>
                  </w:hyperlink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 @</w:t>
                  </w:r>
                  <w:proofErr w:type="spell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dtrtmiami</w:t>
                  </w:r>
                  <w:proofErr w:type="spellEnd"/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  <w:p w:rsidR="00A374E6" w:rsidRPr="008A6C6B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2D145E" w:rsidRPr="002D145E" w:rsidSect="00727536">
      <w:footerReference w:type="default" r:id="rId13"/>
      <w:type w:val="continuous"/>
      <w:pgSz w:w="12240" w:h="15840" w:code="1"/>
      <w:pgMar w:top="1872" w:right="1710" w:bottom="720" w:left="2966" w:header="965" w:footer="6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88" w:rsidRDefault="00634488">
      <w:r>
        <w:separator/>
      </w:r>
    </w:p>
  </w:endnote>
  <w:endnote w:type="continuationSeparator" w:id="0">
    <w:p w:rsidR="00634488" w:rsidRDefault="0063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E6" w:rsidRDefault="00A374E6" w:rsidP="00E0390D">
    <w:pPr>
      <w:pStyle w:val="Footer"/>
      <w:jc w:val="center"/>
    </w:pPr>
    <w:r>
      <w:t xml:space="preserve">Page </w:t>
    </w:r>
    <w:fldSimple w:instr=" PAGE ">
      <w:r w:rsidR="009B70C8">
        <w:rPr>
          <w:noProof/>
        </w:rPr>
        <w:t>2</w:t>
      </w:r>
    </w:fldSimple>
    <w:r>
      <w:t xml:space="preserve"> of </w:t>
    </w:r>
    <w:fldSimple w:instr=" NUMPAGES ">
      <w:r w:rsidR="005F1108">
        <w:rPr>
          <w:noProof/>
        </w:rPr>
        <w:t>1</w:t>
      </w:r>
    </w:fldSimple>
  </w:p>
  <w:p w:rsidR="00A374E6" w:rsidRPr="00E0390D" w:rsidRDefault="00A374E6" w:rsidP="00E03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88" w:rsidRDefault="00634488">
      <w:r>
        <w:separator/>
      </w:r>
    </w:p>
  </w:footnote>
  <w:footnote w:type="continuationSeparator" w:id="0">
    <w:p w:rsidR="00634488" w:rsidRDefault="0063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88"/>
    <w:multiLevelType w:val="hybridMultilevel"/>
    <w:tmpl w:val="A9C0D3F4"/>
    <w:lvl w:ilvl="0" w:tplc="6B7044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2A86245D"/>
    <w:multiLevelType w:val="hybridMultilevel"/>
    <w:tmpl w:val="99A6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CB1"/>
    <w:multiLevelType w:val="hybridMultilevel"/>
    <w:tmpl w:val="976CA052"/>
    <w:lvl w:ilvl="0" w:tplc="57F82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4369F5"/>
    <w:multiLevelType w:val="hybridMultilevel"/>
    <w:tmpl w:val="C990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C"/>
    <w:rsid w:val="000023A7"/>
    <w:rsid w:val="000104BA"/>
    <w:rsid w:val="00010C4A"/>
    <w:rsid w:val="000404DB"/>
    <w:rsid w:val="000545FD"/>
    <w:rsid w:val="00070F1D"/>
    <w:rsid w:val="00080DBB"/>
    <w:rsid w:val="00085BDC"/>
    <w:rsid w:val="000A4C0B"/>
    <w:rsid w:val="000B4C43"/>
    <w:rsid w:val="000D1762"/>
    <w:rsid w:val="000D248F"/>
    <w:rsid w:val="000D7A2E"/>
    <w:rsid w:val="000E6495"/>
    <w:rsid w:val="000F33AF"/>
    <w:rsid w:val="00101D10"/>
    <w:rsid w:val="00103F26"/>
    <w:rsid w:val="0010568F"/>
    <w:rsid w:val="00117869"/>
    <w:rsid w:val="00121540"/>
    <w:rsid w:val="00154B2D"/>
    <w:rsid w:val="00172025"/>
    <w:rsid w:val="001753ED"/>
    <w:rsid w:val="00181891"/>
    <w:rsid w:val="001A5B09"/>
    <w:rsid w:val="001A6BCB"/>
    <w:rsid w:val="001C1F55"/>
    <w:rsid w:val="001C45AB"/>
    <w:rsid w:val="001E0B33"/>
    <w:rsid w:val="001E4295"/>
    <w:rsid w:val="001F4D96"/>
    <w:rsid w:val="0021707B"/>
    <w:rsid w:val="002216AF"/>
    <w:rsid w:val="00263ABD"/>
    <w:rsid w:val="002722E9"/>
    <w:rsid w:val="00272F7A"/>
    <w:rsid w:val="00273CC7"/>
    <w:rsid w:val="00281E7C"/>
    <w:rsid w:val="002A44A3"/>
    <w:rsid w:val="002A76C3"/>
    <w:rsid w:val="002B2376"/>
    <w:rsid w:val="002B60AD"/>
    <w:rsid w:val="002D145E"/>
    <w:rsid w:val="002D687B"/>
    <w:rsid w:val="002F64F3"/>
    <w:rsid w:val="00310896"/>
    <w:rsid w:val="00327E2D"/>
    <w:rsid w:val="003413BD"/>
    <w:rsid w:val="00354DA5"/>
    <w:rsid w:val="003576CC"/>
    <w:rsid w:val="00383B75"/>
    <w:rsid w:val="00390E11"/>
    <w:rsid w:val="003A0BB5"/>
    <w:rsid w:val="003C15D2"/>
    <w:rsid w:val="003C1964"/>
    <w:rsid w:val="003D6652"/>
    <w:rsid w:val="003E0250"/>
    <w:rsid w:val="003E3CF0"/>
    <w:rsid w:val="003E433B"/>
    <w:rsid w:val="003F6542"/>
    <w:rsid w:val="003F765F"/>
    <w:rsid w:val="004059E1"/>
    <w:rsid w:val="004223B6"/>
    <w:rsid w:val="0043024A"/>
    <w:rsid w:val="004320BB"/>
    <w:rsid w:val="004615E1"/>
    <w:rsid w:val="00463400"/>
    <w:rsid w:val="004639AD"/>
    <w:rsid w:val="00487246"/>
    <w:rsid w:val="004C326A"/>
    <w:rsid w:val="004D2115"/>
    <w:rsid w:val="004E0E84"/>
    <w:rsid w:val="004F79DA"/>
    <w:rsid w:val="00502AD3"/>
    <w:rsid w:val="00507984"/>
    <w:rsid w:val="005217AC"/>
    <w:rsid w:val="00527C98"/>
    <w:rsid w:val="005317F9"/>
    <w:rsid w:val="00544399"/>
    <w:rsid w:val="00565692"/>
    <w:rsid w:val="005729A9"/>
    <w:rsid w:val="00572D60"/>
    <w:rsid w:val="005930D2"/>
    <w:rsid w:val="00594C0B"/>
    <w:rsid w:val="005A0253"/>
    <w:rsid w:val="005A45B2"/>
    <w:rsid w:val="005A6D01"/>
    <w:rsid w:val="005E6F98"/>
    <w:rsid w:val="005E7B52"/>
    <w:rsid w:val="005F1108"/>
    <w:rsid w:val="005F3565"/>
    <w:rsid w:val="0060559E"/>
    <w:rsid w:val="006074FC"/>
    <w:rsid w:val="00607846"/>
    <w:rsid w:val="00610591"/>
    <w:rsid w:val="006116D2"/>
    <w:rsid w:val="00616F0C"/>
    <w:rsid w:val="00630187"/>
    <w:rsid w:val="00634488"/>
    <w:rsid w:val="00655045"/>
    <w:rsid w:val="00664DC4"/>
    <w:rsid w:val="00667E12"/>
    <w:rsid w:val="00670125"/>
    <w:rsid w:val="00672A9A"/>
    <w:rsid w:val="00691BF6"/>
    <w:rsid w:val="006C5136"/>
    <w:rsid w:val="006D147A"/>
    <w:rsid w:val="006D35C9"/>
    <w:rsid w:val="00715985"/>
    <w:rsid w:val="00715AD4"/>
    <w:rsid w:val="00722219"/>
    <w:rsid w:val="00727536"/>
    <w:rsid w:val="0073000A"/>
    <w:rsid w:val="00735BCC"/>
    <w:rsid w:val="00736D28"/>
    <w:rsid w:val="00750973"/>
    <w:rsid w:val="00761625"/>
    <w:rsid w:val="0077185B"/>
    <w:rsid w:val="00772074"/>
    <w:rsid w:val="00797A8E"/>
    <w:rsid w:val="007B1DFC"/>
    <w:rsid w:val="007B5134"/>
    <w:rsid w:val="007C1CF1"/>
    <w:rsid w:val="007D59BA"/>
    <w:rsid w:val="007D6E5D"/>
    <w:rsid w:val="0080011B"/>
    <w:rsid w:val="008011AF"/>
    <w:rsid w:val="008021CD"/>
    <w:rsid w:val="00802CFD"/>
    <w:rsid w:val="0081150F"/>
    <w:rsid w:val="008128C0"/>
    <w:rsid w:val="00821D22"/>
    <w:rsid w:val="00823778"/>
    <w:rsid w:val="00826BEA"/>
    <w:rsid w:val="00826FA5"/>
    <w:rsid w:val="00840838"/>
    <w:rsid w:val="00843E0F"/>
    <w:rsid w:val="0084458A"/>
    <w:rsid w:val="008575EF"/>
    <w:rsid w:val="00860110"/>
    <w:rsid w:val="00860D7C"/>
    <w:rsid w:val="00872742"/>
    <w:rsid w:val="00874E5C"/>
    <w:rsid w:val="008773D3"/>
    <w:rsid w:val="0088666C"/>
    <w:rsid w:val="00890091"/>
    <w:rsid w:val="008A0AA4"/>
    <w:rsid w:val="008A6BC1"/>
    <w:rsid w:val="008A6C6B"/>
    <w:rsid w:val="008A70F1"/>
    <w:rsid w:val="008C3D0A"/>
    <w:rsid w:val="008C4351"/>
    <w:rsid w:val="008C5561"/>
    <w:rsid w:val="008D7E57"/>
    <w:rsid w:val="008E29F4"/>
    <w:rsid w:val="008F03B3"/>
    <w:rsid w:val="008F4DA5"/>
    <w:rsid w:val="008F62AB"/>
    <w:rsid w:val="00907580"/>
    <w:rsid w:val="00907959"/>
    <w:rsid w:val="00930645"/>
    <w:rsid w:val="009349B2"/>
    <w:rsid w:val="009874AF"/>
    <w:rsid w:val="00994E01"/>
    <w:rsid w:val="009B70C8"/>
    <w:rsid w:val="009C41A3"/>
    <w:rsid w:val="009C43F0"/>
    <w:rsid w:val="009E04B7"/>
    <w:rsid w:val="009E0EBA"/>
    <w:rsid w:val="009F1D8A"/>
    <w:rsid w:val="009F3821"/>
    <w:rsid w:val="009F6C73"/>
    <w:rsid w:val="00A01418"/>
    <w:rsid w:val="00A26519"/>
    <w:rsid w:val="00A3563E"/>
    <w:rsid w:val="00A37108"/>
    <w:rsid w:val="00A374E6"/>
    <w:rsid w:val="00A5226D"/>
    <w:rsid w:val="00A71A8A"/>
    <w:rsid w:val="00A8564F"/>
    <w:rsid w:val="00AA1CCE"/>
    <w:rsid w:val="00AB3A2C"/>
    <w:rsid w:val="00AC0350"/>
    <w:rsid w:val="00AD5C9A"/>
    <w:rsid w:val="00AD7BC5"/>
    <w:rsid w:val="00AF40E9"/>
    <w:rsid w:val="00B007EF"/>
    <w:rsid w:val="00B07C13"/>
    <w:rsid w:val="00B22173"/>
    <w:rsid w:val="00B25941"/>
    <w:rsid w:val="00B277DF"/>
    <w:rsid w:val="00B346F1"/>
    <w:rsid w:val="00B7735F"/>
    <w:rsid w:val="00B84C26"/>
    <w:rsid w:val="00B96549"/>
    <w:rsid w:val="00B9775A"/>
    <w:rsid w:val="00BC36A1"/>
    <w:rsid w:val="00BC3C37"/>
    <w:rsid w:val="00BC3DAA"/>
    <w:rsid w:val="00BC44A0"/>
    <w:rsid w:val="00BE4200"/>
    <w:rsid w:val="00BF4447"/>
    <w:rsid w:val="00BF69F2"/>
    <w:rsid w:val="00C001E0"/>
    <w:rsid w:val="00C02BCB"/>
    <w:rsid w:val="00C03CA0"/>
    <w:rsid w:val="00C140A7"/>
    <w:rsid w:val="00C144F0"/>
    <w:rsid w:val="00C14B2B"/>
    <w:rsid w:val="00C240F5"/>
    <w:rsid w:val="00C31C60"/>
    <w:rsid w:val="00C361E3"/>
    <w:rsid w:val="00C40D6E"/>
    <w:rsid w:val="00C414E7"/>
    <w:rsid w:val="00C42EAC"/>
    <w:rsid w:val="00C50622"/>
    <w:rsid w:val="00C61D17"/>
    <w:rsid w:val="00C75AF4"/>
    <w:rsid w:val="00C7778B"/>
    <w:rsid w:val="00C82D70"/>
    <w:rsid w:val="00C937F9"/>
    <w:rsid w:val="00CB0E0B"/>
    <w:rsid w:val="00CB0F02"/>
    <w:rsid w:val="00CC4FE2"/>
    <w:rsid w:val="00CE25C8"/>
    <w:rsid w:val="00CE59F1"/>
    <w:rsid w:val="00CF1B1D"/>
    <w:rsid w:val="00CF2F42"/>
    <w:rsid w:val="00CF372D"/>
    <w:rsid w:val="00D069F6"/>
    <w:rsid w:val="00D14B61"/>
    <w:rsid w:val="00D32D1D"/>
    <w:rsid w:val="00D46083"/>
    <w:rsid w:val="00D82521"/>
    <w:rsid w:val="00D8327B"/>
    <w:rsid w:val="00D86677"/>
    <w:rsid w:val="00D86DE0"/>
    <w:rsid w:val="00DA1780"/>
    <w:rsid w:val="00DA3DE3"/>
    <w:rsid w:val="00DB19EF"/>
    <w:rsid w:val="00DB722C"/>
    <w:rsid w:val="00DC1684"/>
    <w:rsid w:val="00DC65CE"/>
    <w:rsid w:val="00DD0CF1"/>
    <w:rsid w:val="00DD0E1B"/>
    <w:rsid w:val="00DD47E4"/>
    <w:rsid w:val="00DE0691"/>
    <w:rsid w:val="00E00BDB"/>
    <w:rsid w:val="00E032E4"/>
    <w:rsid w:val="00E0390D"/>
    <w:rsid w:val="00E03FB6"/>
    <w:rsid w:val="00E12EA6"/>
    <w:rsid w:val="00E16A7A"/>
    <w:rsid w:val="00E315F5"/>
    <w:rsid w:val="00E32343"/>
    <w:rsid w:val="00E35ABF"/>
    <w:rsid w:val="00E45088"/>
    <w:rsid w:val="00E47476"/>
    <w:rsid w:val="00E51490"/>
    <w:rsid w:val="00E52C02"/>
    <w:rsid w:val="00E5695F"/>
    <w:rsid w:val="00E60DCC"/>
    <w:rsid w:val="00E64AD4"/>
    <w:rsid w:val="00E87B5F"/>
    <w:rsid w:val="00E90501"/>
    <w:rsid w:val="00EA2200"/>
    <w:rsid w:val="00EA7D30"/>
    <w:rsid w:val="00EC14AF"/>
    <w:rsid w:val="00EC1DB6"/>
    <w:rsid w:val="00EC678C"/>
    <w:rsid w:val="00ED09AE"/>
    <w:rsid w:val="00ED1B57"/>
    <w:rsid w:val="00ED30FE"/>
    <w:rsid w:val="00ED72F0"/>
    <w:rsid w:val="00EF270B"/>
    <w:rsid w:val="00F075C1"/>
    <w:rsid w:val="00F1201F"/>
    <w:rsid w:val="00F1699B"/>
    <w:rsid w:val="00F20B5E"/>
    <w:rsid w:val="00F561A5"/>
    <w:rsid w:val="00F6044C"/>
    <w:rsid w:val="00F662D0"/>
    <w:rsid w:val="00F673D0"/>
    <w:rsid w:val="00F76EB8"/>
    <w:rsid w:val="00F961DC"/>
    <w:rsid w:val="00FA40AC"/>
    <w:rsid w:val="00FB0085"/>
    <w:rsid w:val="00FB0496"/>
    <w:rsid w:val="00FB573C"/>
    <w:rsid w:val="00FC697C"/>
    <w:rsid w:val="00FC7395"/>
    <w:rsid w:val="00FE6A33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B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0EBA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0EBA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0EB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0EB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0EB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0EBA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0EBA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0EBA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0EBA"/>
    <w:pPr>
      <w:spacing w:after="220" w:line="220" w:lineRule="atLeast"/>
    </w:pPr>
  </w:style>
  <w:style w:type="paragraph" w:customStyle="1" w:styleId="CcList">
    <w:name w:val="Cc List"/>
    <w:basedOn w:val="Normal"/>
    <w:rsid w:val="009E0EB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0EBA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0EBA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0EB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0EBA"/>
    <w:pPr>
      <w:spacing w:after="220" w:line="220" w:lineRule="atLeast"/>
    </w:pPr>
  </w:style>
  <w:style w:type="character" w:styleId="Emphasis">
    <w:name w:val="Emphasis"/>
    <w:qFormat/>
    <w:rsid w:val="009E0EBA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0EBA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0EB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0EBA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0EBA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0EBA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0EB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0EBA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0EB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0EB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0EBA"/>
    <w:pPr>
      <w:spacing w:before="0"/>
    </w:pPr>
  </w:style>
  <w:style w:type="character" w:customStyle="1" w:styleId="Slogan">
    <w:name w:val="Slogan"/>
    <w:basedOn w:val="DefaultParagraphFont"/>
    <w:rsid w:val="009E0EBA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0EB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9E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E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9E0EBA"/>
    <w:pPr>
      <w:ind w:left="360" w:hanging="360"/>
    </w:pPr>
  </w:style>
  <w:style w:type="paragraph" w:styleId="ListBullet">
    <w:name w:val="List Bullet"/>
    <w:basedOn w:val="List"/>
    <w:autoRedefine/>
    <w:rsid w:val="009E0EBA"/>
    <w:pPr>
      <w:numPr>
        <w:numId w:val="1"/>
      </w:numPr>
    </w:pPr>
  </w:style>
  <w:style w:type="paragraph" w:styleId="ListNumber">
    <w:name w:val="List Number"/>
    <w:basedOn w:val="BodyText"/>
    <w:rsid w:val="009E0EBA"/>
    <w:pPr>
      <w:numPr>
        <w:numId w:val="2"/>
      </w:numPr>
    </w:pPr>
  </w:style>
  <w:style w:type="character" w:styleId="Hyperlink">
    <w:name w:val="Hyperlink"/>
    <w:basedOn w:val="DefaultParagraphFont"/>
    <w:rsid w:val="004615E1"/>
    <w:rPr>
      <w:color w:val="0000FF"/>
      <w:u w:val="single"/>
    </w:rPr>
  </w:style>
  <w:style w:type="paragraph" w:styleId="NoSpacing">
    <w:name w:val="No Spacing"/>
    <w:uiPriority w:val="1"/>
    <w:qFormat/>
    <w:rsid w:val="008F4D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9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7C1CF1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7C1CF1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9B70C8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therightthinginc.orgTwitter/Insta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trtmiami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herightthinginc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i\Local%20Settings\Temporary%20Internet%20Files\Content.IE5\020BA9B0\Board_Ltrhead_8-14-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6752-37A3-4861-9DFA-F54AF93E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Board_Ltrhead_8-14-09[1]</Template>
  <TotalTime>0</TotalTime>
  <Pages>1</Pages>
  <Words>599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2010-01-25T19:02:00Z</cp:lastPrinted>
  <dcterms:created xsi:type="dcterms:W3CDTF">2016-07-20T15:17:00Z</dcterms:created>
  <dcterms:modified xsi:type="dcterms:W3CDTF">2016-07-20T18:18:00Z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